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C8D61" w14:textId="77777777" w:rsidR="006F3D0A" w:rsidRDefault="006F3D0A" w:rsidP="006F3D0A">
      <w:pPr>
        <w:pStyle w:val="Header"/>
        <w:jc w:val="right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D011D3" wp14:editId="79B5978B">
            <wp:simplePos x="0" y="0"/>
            <wp:positionH relativeFrom="column">
              <wp:posOffset>8020050</wp:posOffset>
            </wp:positionH>
            <wp:positionV relativeFrom="paragraph">
              <wp:posOffset>-219075</wp:posOffset>
            </wp:positionV>
            <wp:extent cx="1076325" cy="1076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C LOGO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824DE28" w14:textId="77777777" w:rsidR="0036671A" w:rsidRDefault="0036671A" w:rsidP="0036671A">
      <w:pPr>
        <w:jc w:val="center"/>
        <w:rPr>
          <w:b/>
          <w:sz w:val="32"/>
          <w:szCs w:val="32"/>
          <w:lang w:val="en-US"/>
        </w:rPr>
      </w:pPr>
      <w:r w:rsidRPr="003B080D">
        <w:rPr>
          <w:b/>
          <w:sz w:val="32"/>
          <w:szCs w:val="32"/>
          <w:lang w:val="en-US"/>
        </w:rPr>
        <w:t xml:space="preserve">Environmental Risks and </w:t>
      </w:r>
      <w:r w:rsidR="001E7D89">
        <w:rPr>
          <w:b/>
          <w:sz w:val="32"/>
          <w:szCs w:val="32"/>
          <w:lang w:val="en-US"/>
        </w:rPr>
        <w:t xml:space="preserve">Plan </w:t>
      </w:r>
      <w:r w:rsidRPr="003B080D">
        <w:rPr>
          <w:b/>
          <w:sz w:val="32"/>
          <w:szCs w:val="32"/>
          <w:lang w:val="en-US"/>
        </w:rPr>
        <w:t xml:space="preserve">Response for the </w:t>
      </w:r>
      <w:r>
        <w:rPr>
          <w:b/>
          <w:sz w:val="32"/>
          <w:szCs w:val="32"/>
          <w:lang w:val="en-US"/>
        </w:rPr>
        <w:t>North Saskatchewan Regional Plan</w:t>
      </w:r>
    </w:p>
    <w:p w14:paraId="2824DE29" w14:textId="77777777" w:rsidR="0036671A" w:rsidRDefault="0036671A" w:rsidP="0036671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DRAFT (prepared by the Environmental Law Centre)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45"/>
        <w:gridCol w:w="2183"/>
        <w:gridCol w:w="2310"/>
        <w:gridCol w:w="2101"/>
        <w:gridCol w:w="2968"/>
        <w:gridCol w:w="2367"/>
      </w:tblGrid>
      <w:tr w:rsidR="0036671A" w14:paraId="2824DE31" w14:textId="77777777" w:rsidTr="00A36C3D">
        <w:tc>
          <w:tcPr>
            <w:tcW w:w="792" w:type="pct"/>
            <w:shd w:val="clear" w:color="auto" w:fill="548DD4" w:themeFill="text2" w:themeFillTint="99"/>
          </w:tcPr>
          <w:p w14:paraId="2824DE2A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Risk Category</w:t>
            </w:r>
          </w:p>
        </w:tc>
        <w:tc>
          <w:tcPr>
            <w:tcW w:w="770" w:type="pct"/>
            <w:shd w:val="clear" w:color="auto" w:fill="B6DDE8" w:themeFill="accent5" w:themeFillTint="66"/>
          </w:tcPr>
          <w:p w14:paraId="2824DE2B" w14:textId="77777777" w:rsidR="0036671A" w:rsidRPr="003B080D" w:rsidRDefault="0036671A" w:rsidP="00A36C3D">
            <w:pPr>
              <w:rPr>
                <w:lang w:val="en-US"/>
              </w:rPr>
            </w:pPr>
            <w:r w:rsidRPr="003B080D">
              <w:rPr>
                <w:lang w:val="en-US"/>
              </w:rPr>
              <w:t xml:space="preserve">Nature </w:t>
            </w:r>
            <w:r>
              <w:rPr>
                <w:lang w:val="en-US"/>
              </w:rPr>
              <w:t>of environmental risks</w:t>
            </w:r>
          </w:p>
        </w:tc>
        <w:tc>
          <w:tcPr>
            <w:tcW w:w="815" w:type="pct"/>
            <w:shd w:val="clear" w:color="auto" w:fill="B6DDE8" w:themeFill="accent5" w:themeFillTint="66"/>
          </w:tcPr>
          <w:p w14:paraId="2824DE2C" w14:textId="77777777" w:rsidR="0036671A" w:rsidRPr="00D85711" w:rsidRDefault="0036671A" w:rsidP="00A36C3D">
            <w:pPr>
              <w:rPr>
                <w:b/>
                <w:lang w:val="en-US"/>
              </w:rPr>
            </w:pPr>
            <w:r>
              <w:rPr>
                <w:lang w:val="en-US"/>
              </w:rPr>
              <w:t>Short to medium terms risks</w:t>
            </w:r>
          </w:p>
        </w:tc>
        <w:tc>
          <w:tcPr>
            <w:tcW w:w="741" w:type="pct"/>
            <w:shd w:val="clear" w:color="auto" w:fill="B6DDE8" w:themeFill="accent5" w:themeFillTint="66"/>
          </w:tcPr>
          <w:p w14:paraId="2824DE2D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Risk characterization</w:t>
            </w:r>
          </w:p>
          <w:p w14:paraId="2824DE2E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(long term)</w:t>
            </w:r>
          </w:p>
        </w:tc>
        <w:tc>
          <w:tcPr>
            <w:tcW w:w="1047" w:type="pct"/>
            <w:shd w:val="clear" w:color="auto" w:fill="B6DDE8" w:themeFill="accent5" w:themeFillTint="66"/>
          </w:tcPr>
          <w:p w14:paraId="2824DE2F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 xml:space="preserve">Risk mitigation </w:t>
            </w:r>
          </w:p>
        </w:tc>
        <w:tc>
          <w:tcPr>
            <w:tcW w:w="835" w:type="pct"/>
            <w:shd w:val="clear" w:color="auto" w:fill="B6DDE8" w:themeFill="accent5" w:themeFillTint="66"/>
          </w:tcPr>
          <w:p w14:paraId="2824DE30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Regional Plan options</w:t>
            </w:r>
          </w:p>
        </w:tc>
      </w:tr>
      <w:tr w:rsidR="0036671A" w14:paraId="2824DE64" w14:textId="77777777" w:rsidTr="00A36C3D">
        <w:tc>
          <w:tcPr>
            <w:tcW w:w="792" w:type="pct"/>
            <w:shd w:val="clear" w:color="auto" w:fill="548DD4" w:themeFill="text2" w:themeFillTint="99"/>
          </w:tcPr>
          <w:p w14:paraId="2824DE32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Water quality</w:t>
            </w:r>
          </w:p>
        </w:tc>
        <w:tc>
          <w:tcPr>
            <w:tcW w:w="770" w:type="pct"/>
          </w:tcPr>
          <w:p w14:paraId="2824DE33" w14:textId="77777777" w:rsidR="0036671A" w:rsidRPr="003B080D" w:rsidRDefault="0036671A" w:rsidP="00A36C3D">
            <w:pPr>
              <w:rPr>
                <w:lang w:val="en-US"/>
              </w:rPr>
            </w:pPr>
            <w:r w:rsidRPr="003B080D">
              <w:rPr>
                <w:lang w:val="en-US"/>
              </w:rPr>
              <w:t>Loading of contaminants/nutrients (land, air, internal)</w:t>
            </w:r>
          </w:p>
          <w:p w14:paraId="2824DE34" w14:textId="77777777" w:rsidR="0036671A" w:rsidRPr="003B080D" w:rsidRDefault="0036671A" w:rsidP="00A36C3D">
            <w:pPr>
              <w:rPr>
                <w:lang w:val="en-US"/>
              </w:rPr>
            </w:pPr>
          </w:p>
          <w:p w14:paraId="2824DE35" w14:textId="77777777" w:rsidR="0036671A" w:rsidRPr="003B080D" w:rsidRDefault="0036671A" w:rsidP="00A36C3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3B080D">
              <w:rPr>
                <w:lang w:val="en-US"/>
              </w:rPr>
              <w:t>Regulated vs. unregulated inputs</w:t>
            </w:r>
          </w:p>
          <w:p w14:paraId="2824DE36" w14:textId="77777777" w:rsidR="0036671A" w:rsidRPr="003B080D" w:rsidRDefault="0036671A" w:rsidP="00A36C3D">
            <w:pPr>
              <w:rPr>
                <w:lang w:val="en-US"/>
              </w:rPr>
            </w:pPr>
          </w:p>
          <w:p w14:paraId="2824DE37" w14:textId="77777777" w:rsidR="0036671A" w:rsidRPr="003B080D" w:rsidRDefault="0036671A" w:rsidP="00A36C3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3B080D">
              <w:rPr>
                <w:lang w:val="en-US"/>
              </w:rPr>
              <w:t xml:space="preserve">Land use- water connectivity </w:t>
            </w:r>
          </w:p>
          <w:p w14:paraId="2824DE38" w14:textId="77777777" w:rsidR="0036671A" w:rsidRPr="003B080D" w:rsidRDefault="0036671A" w:rsidP="00A36C3D">
            <w:pPr>
              <w:rPr>
                <w:lang w:val="en-US"/>
              </w:rPr>
            </w:pPr>
          </w:p>
          <w:p w14:paraId="2824DE39" w14:textId="77777777" w:rsidR="0036671A" w:rsidRPr="003B080D" w:rsidRDefault="0036671A" w:rsidP="00A36C3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3B080D">
              <w:rPr>
                <w:lang w:val="en-US"/>
              </w:rPr>
              <w:t xml:space="preserve">Surface-groundwater connectivity </w:t>
            </w:r>
          </w:p>
          <w:p w14:paraId="2824DE3A" w14:textId="77777777" w:rsidR="0036671A" w:rsidRPr="003B080D" w:rsidRDefault="0036671A" w:rsidP="00A36C3D">
            <w:pPr>
              <w:rPr>
                <w:lang w:val="en-US"/>
              </w:rPr>
            </w:pPr>
          </w:p>
          <w:p w14:paraId="2824DE3B" w14:textId="77777777" w:rsidR="0036671A" w:rsidRPr="003B080D" w:rsidRDefault="0036671A" w:rsidP="00A36C3D">
            <w:pPr>
              <w:rPr>
                <w:lang w:val="en-US"/>
              </w:rPr>
            </w:pPr>
            <w:r w:rsidRPr="003B080D">
              <w:rPr>
                <w:lang w:val="en-US"/>
              </w:rPr>
              <w:t xml:space="preserve">Quantity </w:t>
            </w:r>
          </w:p>
          <w:p w14:paraId="2824DE3C" w14:textId="77777777" w:rsidR="0036671A" w:rsidRPr="003B080D" w:rsidRDefault="0036671A" w:rsidP="00A36C3D">
            <w:pPr>
              <w:rPr>
                <w:lang w:val="en-US"/>
              </w:rPr>
            </w:pPr>
            <w:r w:rsidRPr="003B080D">
              <w:rPr>
                <w:lang w:val="en-US"/>
              </w:rPr>
              <w:t>(climate)</w:t>
            </w:r>
          </w:p>
          <w:p w14:paraId="2824DE3D" w14:textId="77777777" w:rsidR="0036671A" w:rsidRPr="003B080D" w:rsidRDefault="0036671A" w:rsidP="00A36C3D">
            <w:pPr>
              <w:rPr>
                <w:lang w:val="en-US"/>
              </w:rPr>
            </w:pPr>
          </w:p>
        </w:tc>
        <w:tc>
          <w:tcPr>
            <w:tcW w:w="815" w:type="pct"/>
          </w:tcPr>
          <w:p w14:paraId="2824DE3E" w14:textId="77777777" w:rsidR="0036671A" w:rsidRDefault="0036671A" w:rsidP="00A36C3D">
            <w:pPr>
              <w:rPr>
                <w:lang w:val="en-US"/>
              </w:rPr>
            </w:pPr>
          </w:p>
          <w:p w14:paraId="2824DE3F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Acute risks of effluent streams reliant of dilution effect (ammonia/pH)</w:t>
            </w:r>
          </w:p>
          <w:p w14:paraId="2824DE40" w14:textId="77777777" w:rsidR="0036671A" w:rsidRDefault="0036671A" w:rsidP="00A36C3D">
            <w:pPr>
              <w:rPr>
                <w:lang w:val="en-US"/>
              </w:rPr>
            </w:pPr>
          </w:p>
          <w:p w14:paraId="2824DE41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Bacterial risks for potable consumption</w:t>
            </w:r>
          </w:p>
          <w:p w14:paraId="2824DE42" w14:textId="77777777" w:rsidR="0036671A" w:rsidRDefault="0036671A" w:rsidP="00A36C3D">
            <w:pPr>
              <w:rPr>
                <w:lang w:val="en-US"/>
              </w:rPr>
            </w:pPr>
          </w:p>
          <w:p w14:paraId="2824DE43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Sediment (storm/runoff water)</w:t>
            </w:r>
          </w:p>
          <w:p w14:paraId="2824DE44" w14:textId="77777777" w:rsidR="0036671A" w:rsidRDefault="0036671A" w:rsidP="00A36C3D">
            <w:pPr>
              <w:rPr>
                <w:lang w:val="en-US"/>
              </w:rPr>
            </w:pPr>
          </w:p>
          <w:p w14:paraId="2824DE45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P/N risks (short and long term) on ecological outcomes</w:t>
            </w:r>
          </w:p>
          <w:p w14:paraId="2824DE46" w14:textId="77777777" w:rsidR="0036671A" w:rsidRDefault="0036671A" w:rsidP="00A36C3D">
            <w:pPr>
              <w:rPr>
                <w:lang w:val="en-US"/>
              </w:rPr>
            </w:pPr>
          </w:p>
          <w:p w14:paraId="2824DE47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Decreased assimilative capacity (with increased diversions or reduced supply due to climate variability)</w:t>
            </w:r>
          </w:p>
        </w:tc>
        <w:tc>
          <w:tcPr>
            <w:tcW w:w="741" w:type="pct"/>
          </w:tcPr>
          <w:p w14:paraId="2824DE48" w14:textId="77777777" w:rsidR="0036671A" w:rsidRDefault="0036671A" w:rsidP="00A36C3D">
            <w:pPr>
              <w:rPr>
                <w:lang w:val="en-US"/>
              </w:rPr>
            </w:pPr>
          </w:p>
          <w:p w14:paraId="2824DE49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Accelerated Eutrophication (with related risks)</w:t>
            </w:r>
          </w:p>
          <w:p w14:paraId="2824DE4A" w14:textId="77777777" w:rsidR="0036671A" w:rsidRDefault="0036671A" w:rsidP="00A36C3D">
            <w:pPr>
              <w:rPr>
                <w:lang w:val="en-US"/>
              </w:rPr>
            </w:pPr>
          </w:p>
          <w:p w14:paraId="2824DE4B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Chronic and cumulative impacts on ecosystems (all pollutants)</w:t>
            </w:r>
          </w:p>
        </w:tc>
        <w:tc>
          <w:tcPr>
            <w:tcW w:w="1047" w:type="pct"/>
          </w:tcPr>
          <w:p w14:paraId="2824DE4C" w14:textId="77777777" w:rsidR="0036671A" w:rsidRDefault="0036671A" w:rsidP="00A36C3D">
            <w:pPr>
              <w:rPr>
                <w:lang w:val="en-US"/>
              </w:rPr>
            </w:pPr>
          </w:p>
          <w:p w14:paraId="2824DE4D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Loading management/regulation</w:t>
            </w:r>
          </w:p>
          <w:p w14:paraId="2824DE4E" w14:textId="77777777" w:rsidR="0036671A" w:rsidRDefault="0036671A" w:rsidP="00A36C3D">
            <w:pPr>
              <w:rPr>
                <w:lang w:val="en-US"/>
              </w:rPr>
            </w:pPr>
          </w:p>
          <w:p w14:paraId="2824DE4F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Load assessments</w:t>
            </w:r>
          </w:p>
          <w:p w14:paraId="2824DE50" w14:textId="77777777" w:rsidR="0036671A" w:rsidRDefault="0036671A" w:rsidP="00A36C3D">
            <w:pPr>
              <w:rPr>
                <w:lang w:val="en-US"/>
              </w:rPr>
            </w:pPr>
          </w:p>
          <w:p w14:paraId="2824DE51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 xml:space="preserve">Effluent approvals/renewals conditions </w:t>
            </w:r>
          </w:p>
          <w:p w14:paraId="2824DE52" w14:textId="77777777" w:rsidR="0036671A" w:rsidRDefault="0036671A" w:rsidP="00A36C3D">
            <w:pPr>
              <w:rPr>
                <w:lang w:val="en-US"/>
              </w:rPr>
            </w:pPr>
          </w:p>
          <w:p w14:paraId="2824DE53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Preservation of flows to maintain dilutive capacity</w:t>
            </w:r>
          </w:p>
          <w:p w14:paraId="2824DE54" w14:textId="77777777" w:rsidR="0036671A" w:rsidRDefault="0036671A" w:rsidP="00A36C3D">
            <w:pPr>
              <w:rPr>
                <w:lang w:val="en-US"/>
              </w:rPr>
            </w:pPr>
          </w:p>
          <w:p w14:paraId="2824DE55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Reduce runoff</w:t>
            </w:r>
          </w:p>
        </w:tc>
        <w:tc>
          <w:tcPr>
            <w:tcW w:w="835" w:type="pct"/>
          </w:tcPr>
          <w:p w14:paraId="2824DE56" w14:textId="77777777" w:rsidR="0036671A" w:rsidRDefault="0036671A" w:rsidP="00A36C3D">
            <w:pPr>
              <w:rPr>
                <w:lang w:val="en-US"/>
              </w:rPr>
            </w:pPr>
          </w:p>
          <w:p w14:paraId="2824DE57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Outcome: Maintain or restore water quality</w:t>
            </w:r>
          </w:p>
          <w:p w14:paraId="2824DE58" w14:textId="77777777" w:rsidR="0036671A" w:rsidRDefault="0036671A" w:rsidP="00A36C3D">
            <w:pPr>
              <w:rPr>
                <w:lang w:val="en-US"/>
              </w:rPr>
            </w:pPr>
          </w:p>
          <w:p w14:paraId="2824DE59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 xml:space="preserve">Guiding Principle:  Pollution prevention </w:t>
            </w:r>
          </w:p>
          <w:p w14:paraId="2824DE5A" w14:textId="77777777" w:rsidR="0036671A" w:rsidRDefault="0036671A" w:rsidP="00A36C3D">
            <w:pPr>
              <w:rPr>
                <w:lang w:val="en-US"/>
              </w:rPr>
            </w:pPr>
          </w:p>
          <w:p w14:paraId="2824DE5B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New activities to be load neutral</w:t>
            </w:r>
          </w:p>
          <w:p w14:paraId="2824DE5C" w14:textId="77777777" w:rsidR="0036671A" w:rsidRDefault="0036671A" w:rsidP="00A36C3D">
            <w:pPr>
              <w:rPr>
                <w:lang w:val="en-US"/>
              </w:rPr>
            </w:pPr>
          </w:p>
          <w:p w14:paraId="2824DE5D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Programming to address nutrient exports (in unregulated or “under-regulated” areas)</w:t>
            </w:r>
          </w:p>
          <w:p w14:paraId="2824DE5E" w14:textId="77777777" w:rsidR="0036671A" w:rsidRDefault="0036671A" w:rsidP="00A36C3D">
            <w:pPr>
              <w:rPr>
                <w:lang w:val="en-US"/>
              </w:rPr>
            </w:pPr>
          </w:p>
          <w:p w14:paraId="2824DE5F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Monitoring efficacy for discerning acute, chronic and cumulative effects (background, forecasting, backcasting)</w:t>
            </w:r>
          </w:p>
          <w:p w14:paraId="2824DE60" w14:textId="77777777" w:rsidR="0036671A" w:rsidRDefault="0036671A" w:rsidP="00A36C3D">
            <w:pPr>
              <w:rPr>
                <w:lang w:val="en-US"/>
              </w:rPr>
            </w:pPr>
          </w:p>
          <w:p w14:paraId="2824DE61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Wetland restoration for water quality purposes</w:t>
            </w:r>
          </w:p>
          <w:p w14:paraId="2824DE62" w14:textId="77777777" w:rsidR="0036671A" w:rsidRDefault="0036671A" w:rsidP="00A36C3D">
            <w:pPr>
              <w:rPr>
                <w:lang w:val="en-US"/>
              </w:rPr>
            </w:pPr>
          </w:p>
          <w:p w14:paraId="2824DE63" w14:textId="77777777" w:rsidR="0036671A" w:rsidRDefault="0036671A" w:rsidP="00A36C3D">
            <w:pPr>
              <w:rPr>
                <w:lang w:val="en-US"/>
              </w:rPr>
            </w:pPr>
          </w:p>
        </w:tc>
      </w:tr>
      <w:tr w:rsidR="0036671A" w14:paraId="2824DE80" w14:textId="77777777" w:rsidTr="00A36C3D">
        <w:tc>
          <w:tcPr>
            <w:tcW w:w="792" w:type="pct"/>
            <w:shd w:val="clear" w:color="auto" w:fill="548DD4" w:themeFill="text2" w:themeFillTint="99"/>
          </w:tcPr>
          <w:p w14:paraId="2824DE65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Water quantity</w:t>
            </w:r>
          </w:p>
        </w:tc>
        <w:tc>
          <w:tcPr>
            <w:tcW w:w="770" w:type="pct"/>
          </w:tcPr>
          <w:p w14:paraId="2824DE66" w14:textId="77777777" w:rsidR="0036671A" w:rsidRPr="003B080D" w:rsidRDefault="0036671A" w:rsidP="00A36C3D">
            <w:pPr>
              <w:rPr>
                <w:lang w:val="en-US"/>
              </w:rPr>
            </w:pPr>
            <w:r w:rsidRPr="003B080D">
              <w:rPr>
                <w:lang w:val="en-US"/>
              </w:rPr>
              <w:t>Supply (climate)</w:t>
            </w:r>
          </w:p>
          <w:p w14:paraId="2824DE67" w14:textId="77777777" w:rsidR="0036671A" w:rsidRPr="003B080D" w:rsidRDefault="0036671A" w:rsidP="00A36C3D">
            <w:pPr>
              <w:rPr>
                <w:lang w:val="en-US"/>
              </w:rPr>
            </w:pPr>
          </w:p>
          <w:p w14:paraId="2824DE68" w14:textId="77777777" w:rsidR="0036671A" w:rsidRPr="003B080D" w:rsidRDefault="0036671A" w:rsidP="00A36C3D">
            <w:pPr>
              <w:rPr>
                <w:lang w:val="en-US"/>
              </w:rPr>
            </w:pPr>
            <w:r w:rsidRPr="003B080D">
              <w:rPr>
                <w:lang w:val="en-US"/>
              </w:rPr>
              <w:t>Regulated flows for IFN</w:t>
            </w:r>
          </w:p>
          <w:p w14:paraId="2824DE69" w14:textId="77777777" w:rsidR="0036671A" w:rsidRPr="003B080D" w:rsidRDefault="0036671A" w:rsidP="00A36C3D">
            <w:pPr>
              <w:rPr>
                <w:lang w:val="en-US"/>
              </w:rPr>
            </w:pPr>
          </w:p>
          <w:p w14:paraId="2824DE6A" w14:textId="77777777" w:rsidR="0036671A" w:rsidRPr="003B080D" w:rsidRDefault="0036671A" w:rsidP="00A36C3D">
            <w:pPr>
              <w:rPr>
                <w:lang w:val="en-US"/>
              </w:rPr>
            </w:pPr>
            <w:r w:rsidRPr="003B080D">
              <w:rPr>
                <w:lang w:val="en-US"/>
              </w:rPr>
              <w:t>Groundwater-surface water interactions</w:t>
            </w:r>
          </w:p>
          <w:p w14:paraId="2824DE6B" w14:textId="77777777" w:rsidR="0036671A" w:rsidRPr="003B080D" w:rsidRDefault="0036671A" w:rsidP="00A36C3D">
            <w:pPr>
              <w:rPr>
                <w:lang w:val="en-US"/>
              </w:rPr>
            </w:pPr>
          </w:p>
        </w:tc>
        <w:tc>
          <w:tcPr>
            <w:tcW w:w="815" w:type="pct"/>
          </w:tcPr>
          <w:p w14:paraId="2824DE6C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 xml:space="preserve">Diversions may result in ecological impacts </w:t>
            </w:r>
          </w:p>
          <w:p w14:paraId="2824DE6D" w14:textId="77777777" w:rsidR="0036671A" w:rsidRDefault="0036671A" w:rsidP="00A36C3D">
            <w:pPr>
              <w:rPr>
                <w:lang w:val="en-US"/>
              </w:rPr>
            </w:pPr>
          </w:p>
          <w:p w14:paraId="2824DE6E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Diminished flows resulting in decreased dilutive capacity</w:t>
            </w:r>
          </w:p>
          <w:p w14:paraId="2824DE6F" w14:textId="77777777" w:rsidR="0036671A" w:rsidRDefault="0036671A" w:rsidP="00A36C3D">
            <w:pPr>
              <w:rPr>
                <w:lang w:val="en-US"/>
              </w:rPr>
            </w:pPr>
          </w:p>
          <w:p w14:paraId="2824DE70" w14:textId="77777777" w:rsidR="0036671A" w:rsidRDefault="0036671A" w:rsidP="00A36C3D">
            <w:pPr>
              <w:rPr>
                <w:lang w:val="en-US"/>
              </w:rPr>
            </w:pPr>
          </w:p>
        </w:tc>
        <w:tc>
          <w:tcPr>
            <w:tcW w:w="741" w:type="pct"/>
          </w:tcPr>
          <w:p w14:paraId="2824DE71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Degraded ecological systems</w:t>
            </w:r>
          </w:p>
          <w:p w14:paraId="2824DE72" w14:textId="77777777" w:rsidR="0036671A" w:rsidRDefault="0036671A" w:rsidP="00A36C3D">
            <w:pPr>
              <w:rPr>
                <w:lang w:val="en-US"/>
              </w:rPr>
            </w:pPr>
          </w:p>
          <w:p w14:paraId="2824DE73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 xml:space="preserve">Degraded water quality </w:t>
            </w:r>
          </w:p>
        </w:tc>
        <w:tc>
          <w:tcPr>
            <w:tcW w:w="1047" w:type="pct"/>
          </w:tcPr>
          <w:p w14:paraId="2824DE74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Demand management</w:t>
            </w:r>
          </w:p>
          <w:p w14:paraId="2824DE75" w14:textId="77777777" w:rsidR="0036671A" w:rsidRDefault="0036671A" w:rsidP="00A36C3D">
            <w:pPr>
              <w:rPr>
                <w:lang w:val="en-US"/>
              </w:rPr>
            </w:pPr>
          </w:p>
          <w:p w14:paraId="2824DE76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Conservation initiatives (regulatory/voluntary/market)</w:t>
            </w:r>
          </w:p>
        </w:tc>
        <w:tc>
          <w:tcPr>
            <w:tcW w:w="835" w:type="pct"/>
          </w:tcPr>
          <w:p w14:paraId="2824DE77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 xml:space="preserve">Outcome: maintain or restore environmental flows </w:t>
            </w:r>
          </w:p>
          <w:p w14:paraId="2824DE78" w14:textId="77777777" w:rsidR="0036671A" w:rsidRDefault="0036671A" w:rsidP="00A36C3D">
            <w:pPr>
              <w:rPr>
                <w:lang w:val="en-US"/>
              </w:rPr>
            </w:pPr>
          </w:p>
          <w:p w14:paraId="2824DE79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Crown licencing of Water Conservation Objective (with timeframe)</w:t>
            </w:r>
          </w:p>
          <w:p w14:paraId="2824DE7A" w14:textId="77777777" w:rsidR="0036671A" w:rsidRDefault="0036671A" w:rsidP="00A36C3D">
            <w:pPr>
              <w:rPr>
                <w:lang w:val="en-US"/>
              </w:rPr>
            </w:pPr>
          </w:p>
          <w:p w14:paraId="2824DE7B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Demand management principles</w:t>
            </w:r>
          </w:p>
          <w:p w14:paraId="2824DE7C" w14:textId="77777777" w:rsidR="0036671A" w:rsidRDefault="0036671A" w:rsidP="00A36C3D">
            <w:pPr>
              <w:rPr>
                <w:lang w:val="en-US"/>
              </w:rPr>
            </w:pPr>
          </w:p>
          <w:p w14:paraId="2824DE7D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Conservation mechanism for environmental flows</w:t>
            </w:r>
          </w:p>
          <w:p w14:paraId="2824DE7E" w14:textId="77777777" w:rsidR="0036671A" w:rsidRDefault="0036671A" w:rsidP="00A36C3D">
            <w:pPr>
              <w:rPr>
                <w:lang w:val="en-US"/>
              </w:rPr>
            </w:pPr>
          </w:p>
          <w:p w14:paraId="2824DE7F" w14:textId="77777777" w:rsidR="0036671A" w:rsidRDefault="0036671A" w:rsidP="00A36C3D">
            <w:pPr>
              <w:rPr>
                <w:lang w:val="en-US"/>
              </w:rPr>
            </w:pPr>
          </w:p>
        </w:tc>
      </w:tr>
      <w:tr w:rsidR="0036671A" w14:paraId="2824DE9C" w14:textId="77777777" w:rsidTr="00A36C3D">
        <w:tc>
          <w:tcPr>
            <w:tcW w:w="792" w:type="pct"/>
            <w:shd w:val="clear" w:color="auto" w:fill="548DD4" w:themeFill="text2" w:themeFillTint="99"/>
          </w:tcPr>
          <w:p w14:paraId="2824DE81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Infrastructure related contamination of land, air and water</w:t>
            </w:r>
          </w:p>
        </w:tc>
        <w:tc>
          <w:tcPr>
            <w:tcW w:w="770" w:type="pct"/>
          </w:tcPr>
          <w:p w14:paraId="2824DE82" w14:textId="77777777" w:rsidR="0036671A" w:rsidRPr="003B080D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3B080D">
              <w:rPr>
                <w:lang w:val="en-US"/>
              </w:rPr>
              <w:t>oint source</w:t>
            </w:r>
            <w:r>
              <w:rPr>
                <w:lang w:val="en-US"/>
              </w:rPr>
              <w:t xml:space="preserve"> contamination &amp; emissions</w:t>
            </w:r>
            <w:r w:rsidRPr="003B080D">
              <w:rPr>
                <w:lang w:val="en-US"/>
              </w:rPr>
              <w:t xml:space="preserve"> (and acute impacts on land, air and water)</w:t>
            </w:r>
          </w:p>
          <w:p w14:paraId="2824DE83" w14:textId="77777777" w:rsidR="0036671A" w:rsidRPr="003B080D" w:rsidRDefault="0036671A" w:rsidP="00A36C3D">
            <w:pPr>
              <w:rPr>
                <w:lang w:val="en-US"/>
              </w:rPr>
            </w:pPr>
          </w:p>
          <w:p w14:paraId="2824DE84" w14:textId="77777777" w:rsidR="0036671A" w:rsidRPr="003B080D" w:rsidRDefault="0036671A" w:rsidP="00A36C3D">
            <w:pPr>
              <w:rPr>
                <w:lang w:val="en-US"/>
              </w:rPr>
            </w:pPr>
          </w:p>
          <w:p w14:paraId="2824DE85" w14:textId="77777777" w:rsidR="0036671A" w:rsidRPr="003B080D" w:rsidRDefault="0036671A" w:rsidP="00A36C3D">
            <w:pPr>
              <w:rPr>
                <w:lang w:val="en-US"/>
              </w:rPr>
            </w:pPr>
          </w:p>
        </w:tc>
        <w:tc>
          <w:tcPr>
            <w:tcW w:w="815" w:type="pct"/>
          </w:tcPr>
          <w:p w14:paraId="2824DE86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Infrastructure failures</w:t>
            </w:r>
          </w:p>
          <w:p w14:paraId="2824DE87" w14:textId="77777777" w:rsidR="0036671A" w:rsidRDefault="0036671A" w:rsidP="00A36C3D">
            <w:pPr>
              <w:rPr>
                <w:lang w:val="en-US"/>
              </w:rPr>
            </w:pPr>
          </w:p>
          <w:p w14:paraId="2824DE88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 xml:space="preserve">Remediation failure </w:t>
            </w:r>
          </w:p>
          <w:p w14:paraId="2824DE89" w14:textId="77777777" w:rsidR="0036671A" w:rsidRDefault="0036671A" w:rsidP="00A36C3D">
            <w:pPr>
              <w:rPr>
                <w:lang w:val="en-US"/>
              </w:rPr>
            </w:pPr>
          </w:p>
          <w:p w14:paraId="2824DE8A" w14:textId="77777777" w:rsidR="0036671A" w:rsidRPr="00347829" w:rsidRDefault="0036671A" w:rsidP="00A36C3D">
            <w:r>
              <w:rPr>
                <w:lang w:val="en-US"/>
              </w:rPr>
              <w:t>Abandonment failures</w:t>
            </w:r>
            <w:r>
              <w:t xml:space="preserve"> </w:t>
            </w:r>
            <w:hyperlink r:id="rId12" w:history="1">
              <w:r w:rsidRPr="002D5DC2">
                <w:rPr>
                  <w:rStyle w:val="Hyperlink"/>
                  <w:sz w:val="16"/>
                  <w:szCs w:val="16"/>
                </w:rPr>
                <w:t>http://www.albertasurfacerights.com/upload/files/SBachuTWatson%20%20Potential%20Wellbore%20Leakage.pdf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2824DE8B" w14:textId="77777777" w:rsidR="0036671A" w:rsidRDefault="0036671A" w:rsidP="00A36C3D">
            <w:pPr>
              <w:rPr>
                <w:lang w:val="en-US"/>
              </w:rPr>
            </w:pPr>
          </w:p>
          <w:p w14:paraId="2824DE8C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Pipeline infrastructure and repair (particularly at or near water crossings)</w:t>
            </w:r>
          </w:p>
          <w:p w14:paraId="2824DE8D" w14:textId="77777777" w:rsidR="0036671A" w:rsidRDefault="0036671A" w:rsidP="00A36C3D">
            <w:pPr>
              <w:rPr>
                <w:lang w:val="en-US"/>
              </w:rPr>
            </w:pPr>
          </w:p>
        </w:tc>
        <w:tc>
          <w:tcPr>
            <w:tcW w:w="741" w:type="pct"/>
          </w:tcPr>
          <w:p w14:paraId="2824DE8E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Long term risks associated with abandoned wells</w:t>
            </w:r>
          </w:p>
          <w:p w14:paraId="2824DE8F" w14:textId="77777777" w:rsidR="0036671A" w:rsidRDefault="0036671A" w:rsidP="00A36C3D">
            <w:pPr>
              <w:rPr>
                <w:lang w:val="en-US"/>
              </w:rPr>
            </w:pPr>
          </w:p>
          <w:p w14:paraId="2824DE90" w14:textId="77777777" w:rsidR="0036671A" w:rsidRDefault="0036671A" w:rsidP="00A36C3D">
            <w:pPr>
              <w:rPr>
                <w:lang w:val="en-US"/>
              </w:rPr>
            </w:pPr>
          </w:p>
        </w:tc>
        <w:tc>
          <w:tcPr>
            <w:tcW w:w="1047" w:type="pct"/>
          </w:tcPr>
          <w:p w14:paraId="2824DE91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Long term security/fund to deal with future abandonment and reclamation/remediation failures</w:t>
            </w:r>
          </w:p>
          <w:p w14:paraId="2824DE92" w14:textId="77777777" w:rsidR="0036671A" w:rsidRDefault="0036671A" w:rsidP="00A36C3D">
            <w:pPr>
              <w:rPr>
                <w:lang w:val="en-US"/>
              </w:rPr>
            </w:pPr>
          </w:p>
          <w:p w14:paraId="2824DE93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 xml:space="preserve">Abandonment audit </w:t>
            </w:r>
          </w:p>
          <w:p w14:paraId="2824DE94" w14:textId="77777777" w:rsidR="0036671A" w:rsidRDefault="0036671A" w:rsidP="00A36C3D">
            <w:pPr>
              <w:rPr>
                <w:lang w:val="en-US"/>
              </w:rPr>
            </w:pPr>
          </w:p>
          <w:p w14:paraId="2824DE95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 xml:space="preserve">Standardizing stringent abandonment criteria </w:t>
            </w:r>
          </w:p>
        </w:tc>
        <w:tc>
          <w:tcPr>
            <w:tcW w:w="835" w:type="pct"/>
          </w:tcPr>
          <w:p w14:paraId="2824DE96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 xml:space="preserve">Assessment of enforcement effectiveness </w:t>
            </w:r>
          </w:p>
          <w:p w14:paraId="2824DE97" w14:textId="77777777" w:rsidR="0036671A" w:rsidRDefault="0036671A" w:rsidP="00A36C3D">
            <w:pPr>
              <w:rPr>
                <w:lang w:val="en-US"/>
              </w:rPr>
            </w:pPr>
          </w:p>
          <w:p w14:paraId="2824DE98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Mechanisms to increase stringency/due diligence near waterways (technical review and standards for monitoring and maintenance)</w:t>
            </w:r>
          </w:p>
          <w:p w14:paraId="2824DE99" w14:textId="77777777" w:rsidR="0036671A" w:rsidRDefault="0036671A" w:rsidP="00A36C3D">
            <w:pPr>
              <w:rPr>
                <w:lang w:val="en-US"/>
              </w:rPr>
            </w:pPr>
          </w:p>
          <w:p w14:paraId="2824DE9A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 xml:space="preserve">Regional remediation, reclamation and </w:t>
            </w:r>
            <w:r>
              <w:rPr>
                <w:lang w:val="en-US"/>
              </w:rPr>
              <w:lastRenderedPageBreak/>
              <w:t>abandonment assessment &amp; audit</w:t>
            </w:r>
          </w:p>
          <w:p w14:paraId="2824DE9B" w14:textId="77777777" w:rsidR="0036671A" w:rsidRDefault="0036671A" w:rsidP="00A36C3D">
            <w:pPr>
              <w:rPr>
                <w:lang w:val="en-US"/>
              </w:rPr>
            </w:pPr>
          </w:p>
        </w:tc>
      </w:tr>
      <w:tr w:rsidR="0036671A" w14:paraId="2824DEBC" w14:textId="77777777" w:rsidTr="00A36C3D">
        <w:tc>
          <w:tcPr>
            <w:tcW w:w="792" w:type="pct"/>
            <w:shd w:val="clear" w:color="auto" w:fill="548DD4" w:themeFill="text2" w:themeFillTint="99"/>
          </w:tcPr>
          <w:p w14:paraId="2824DE9D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Biodiversity</w:t>
            </w:r>
          </w:p>
        </w:tc>
        <w:tc>
          <w:tcPr>
            <w:tcW w:w="770" w:type="pct"/>
          </w:tcPr>
          <w:p w14:paraId="2824DE9E" w14:textId="77777777" w:rsidR="0036671A" w:rsidRPr="003B080D" w:rsidRDefault="0036671A" w:rsidP="00A36C3D">
            <w:pPr>
              <w:rPr>
                <w:lang w:val="en-US"/>
              </w:rPr>
            </w:pPr>
            <w:r w:rsidRPr="003B080D">
              <w:rPr>
                <w:lang w:val="en-US"/>
              </w:rPr>
              <w:t>Species at Risk</w:t>
            </w:r>
          </w:p>
          <w:p w14:paraId="2824DE9F" w14:textId="77777777" w:rsidR="0036671A" w:rsidRPr="003B080D" w:rsidRDefault="0036671A" w:rsidP="00A36C3D">
            <w:pPr>
              <w:rPr>
                <w:lang w:val="en-US"/>
              </w:rPr>
            </w:pPr>
          </w:p>
          <w:p w14:paraId="2824DEA0" w14:textId="77777777" w:rsidR="0036671A" w:rsidRPr="003B080D" w:rsidRDefault="0036671A" w:rsidP="00A36C3D">
            <w:pPr>
              <w:rPr>
                <w:lang w:val="en-US"/>
              </w:rPr>
            </w:pPr>
            <w:r w:rsidRPr="003B080D">
              <w:rPr>
                <w:lang w:val="en-US"/>
              </w:rPr>
              <w:t>Habitat/footprint management (conversion, degradation, fragmentation)</w:t>
            </w:r>
          </w:p>
          <w:p w14:paraId="2824DEA1" w14:textId="77777777" w:rsidR="0036671A" w:rsidRPr="003B080D" w:rsidRDefault="0036671A" w:rsidP="00A36C3D">
            <w:pPr>
              <w:rPr>
                <w:lang w:val="en-US"/>
              </w:rPr>
            </w:pPr>
          </w:p>
          <w:p w14:paraId="2824DEA2" w14:textId="77777777" w:rsidR="0036671A" w:rsidRPr="003B080D" w:rsidRDefault="0036671A" w:rsidP="00A36C3D">
            <w:pPr>
              <w:rPr>
                <w:lang w:val="en-US"/>
              </w:rPr>
            </w:pPr>
            <w:r w:rsidRPr="003B080D">
              <w:rPr>
                <w:lang w:val="en-US"/>
              </w:rPr>
              <w:t xml:space="preserve">Species introduction </w:t>
            </w:r>
          </w:p>
          <w:p w14:paraId="2824DEA3" w14:textId="77777777" w:rsidR="0036671A" w:rsidRPr="003B080D" w:rsidRDefault="0036671A" w:rsidP="00A36C3D">
            <w:pPr>
              <w:rPr>
                <w:lang w:val="en-US"/>
              </w:rPr>
            </w:pPr>
          </w:p>
          <w:p w14:paraId="2824DEA4" w14:textId="77777777" w:rsidR="0036671A" w:rsidRPr="003B080D" w:rsidRDefault="0036671A" w:rsidP="00A36C3D">
            <w:pPr>
              <w:rPr>
                <w:lang w:val="en-US"/>
              </w:rPr>
            </w:pPr>
            <w:r w:rsidRPr="003B080D">
              <w:rPr>
                <w:lang w:val="en-US"/>
              </w:rPr>
              <w:t xml:space="preserve">Climate change </w:t>
            </w:r>
          </w:p>
          <w:p w14:paraId="2824DEA5" w14:textId="77777777" w:rsidR="0036671A" w:rsidRPr="003B080D" w:rsidRDefault="0036671A" w:rsidP="00A36C3D">
            <w:pPr>
              <w:rPr>
                <w:lang w:val="en-US"/>
              </w:rPr>
            </w:pPr>
          </w:p>
          <w:p w14:paraId="2824DEA6" w14:textId="77777777" w:rsidR="0036671A" w:rsidRPr="003B080D" w:rsidRDefault="0036671A" w:rsidP="00A36C3D">
            <w:pPr>
              <w:rPr>
                <w:lang w:val="en-US"/>
              </w:rPr>
            </w:pPr>
            <w:r w:rsidRPr="003B080D">
              <w:rPr>
                <w:lang w:val="en-US"/>
              </w:rPr>
              <w:t xml:space="preserve">Overexploitation/direct human caused mortality </w:t>
            </w:r>
          </w:p>
        </w:tc>
        <w:tc>
          <w:tcPr>
            <w:tcW w:w="815" w:type="pct"/>
          </w:tcPr>
          <w:p w14:paraId="2824DEA7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 xml:space="preserve">Change in biotic and abiotic factors that support biodiversity </w:t>
            </w:r>
          </w:p>
          <w:p w14:paraId="2824DEA8" w14:textId="77777777" w:rsidR="0036671A" w:rsidRDefault="0036671A" w:rsidP="00A36C3D">
            <w:pPr>
              <w:rPr>
                <w:lang w:val="en-US"/>
              </w:rPr>
            </w:pPr>
          </w:p>
        </w:tc>
        <w:tc>
          <w:tcPr>
            <w:tcW w:w="741" w:type="pct"/>
          </w:tcPr>
          <w:p w14:paraId="2824DEA9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Decreased biodiversity (richness and relative abundance)</w:t>
            </w:r>
          </w:p>
          <w:p w14:paraId="2824DEAA" w14:textId="77777777" w:rsidR="0036671A" w:rsidRDefault="0036671A" w:rsidP="00A36C3D">
            <w:pPr>
              <w:rPr>
                <w:lang w:val="en-US"/>
              </w:rPr>
            </w:pPr>
          </w:p>
          <w:p w14:paraId="2824DEAB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Extinction and extirpation</w:t>
            </w:r>
          </w:p>
          <w:p w14:paraId="2824DEAC" w14:textId="77777777" w:rsidR="0036671A" w:rsidRDefault="0036671A" w:rsidP="00A36C3D">
            <w:pPr>
              <w:rPr>
                <w:lang w:val="en-US"/>
              </w:rPr>
            </w:pPr>
          </w:p>
          <w:p w14:paraId="2824DEAD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Decrease in genetic diversity</w:t>
            </w:r>
          </w:p>
        </w:tc>
        <w:tc>
          <w:tcPr>
            <w:tcW w:w="1047" w:type="pct"/>
          </w:tcPr>
          <w:p w14:paraId="2824DEAE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Species at risk planning and mitigation.</w:t>
            </w:r>
          </w:p>
          <w:p w14:paraId="2824DEAF" w14:textId="77777777" w:rsidR="0036671A" w:rsidRDefault="0036671A" w:rsidP="00A36C3D">
            <w:pPr>
              <w:rPr>
                <w:lang w:val="en-US"/>
              </w:rPr>
            </w:pPr>
          </w:p>
          <w:p w14:paraId="2824DEB0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Habitat protection and restoration of SAR.</w:t>
            </w:r>
          </w:p>
          <w:p w14:paraId="2824DEB1" w14:textId="77777777" w:rsidR="0036671A" w:rsidRDefault="0036671A" w:rsidP="00A36C3D">
            <w:pPr>
              <w:rPr>
                <w:lang w:val="en-US"/>
              </w:rPr>
            </w:pPr>
          </w:p>
          <w:p w14:paraId="2824DEB2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Biodiversity management framework</w:t>
            </w:r>
          </w:p>
          <w:p w14:paraId="2824DEB3" w14:textId="77777777" w:rsidR="0036671A" w:rsidRDefault="0036671A" w:rsidP="00A36C3D">
            <w:pPr>
              <w:rPr>
                <w:lang w:val="en-US"/>
              </w:rPr>
            </w:pPr>
          </w:p>
          <w:p w14:paraId="2824DEB4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Progressive reclamation (regulatory)</w:t>
            </w:r>
          </w:p>
        </w:tc>
        <w:tc>
          <w:tcPr>
            <w:tcW w:w="835" w:type="pct"/>
          </w:tcPr>
          <w:p w14:paraId="2824DEB5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Formalize species assessment and decision making criteria for AB Energy/AER and AESRD tenure allocations in areas of important habitat.</w:t>
            </w:r>
          </w:p>
          <w:p w14:paraId="2824DEB6" w14:textId="77777777" w:rsidR="0036671A" w:rsidRDefault="0036671A" w:rsidP="00A36C3D">
            <w:pPr>
              <w:rPr>
                <w:lang w:val="en-US"/>
              </w:rPr>
            </w:pPr>
          </w:p>
          <w:p w14:paraId="2824DEB7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Precautionary principle to be applied by decision makers</w:t>
            </w:r>
          </w:p>
          <w:p w14:paraId="2824DEB8" w14:textId="77777777" w:rsidR="0036671A" w:rsidRDefault="0036671A" w:rsidP="00A36C3D">
            <w:pPr>
              <w:rPr>
                <w:lang w:val="en-US"/>
              </w:rPr>
            </w:pPr>
          </w:p>
          <w:p w14:paraId="2824DEB9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Protected/conservation area</w:t>
            </w:r>
          </w:p>
          <w:p w14:paraId="2824DEBA" w14:textId="77777777" w:rsidR="0036671A" w:rsidRDefault="0036671A" w:rsidP="00A36C3D">
            <w:pPr>
              <w:rPr>
                <w:lang w:val="en-US"/>
              </w:rPr>
            </w:pPr>
          </w:p>
          <w:p w14:paraId="2824DEBB" w14:textId="77777777" w:rsidR="0036671A" w:rsidRDefault="0036671A" w:rsidP="00A36C3D">
            <w:pPr>
              <w:rPr>
                <w:lang w:val="en-US"/>
              </w:rPr>
            </w:pPr>
          </w:p>
        </w:tc>
      </w:tr>
      <w:tr w:rsidR="0036671A" w14:paraId="2824DEDC" w14:textId="77777777" w:rsidTr="00A36C3D">
        <w:tc>
          <w:tcPr>
            <w:tcW w:w="792" w:type="pct"/>
            <w:shd w:val="clear" w:color="auto" w:fill="548DD4" w:themeFill="text2" w:themeFillTint="99"/>
          </w:tcPr>
          <w:p w14:paraId="2824DEBD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Air quality</w:t>
            </w:r>
          </w:p>
        </w:tc>
        <w:tc>
          <w:tcPr>
            <w:tcW w:w="770" w:type="pct"/>
          </w:tcPr>
          <w:p w14:paraId="2824DEBE" w14:textId="77777777" w:rsidR="0036671A" w:rsidRPr="003B080D" w:rsidRDefault="0036671A" w:rsidP="00A36C3D">
            <w:pPr>
              <w:rPr>
                <w:lang w:val="en-US"/>
              </w:rPr>
            </w:pPr>
            <w:r w:rsidRPr="003B080D">
              <w:rPr>
                <w:lang w:val="en-US"/>
              </w:rPr>
              <w:t>Health and ecological impacts related to air quality</w:t>
            </w:r>
          </w:p>
          <w:p w14:paraId="2824DEBF" w14:textId="77777777" w:rsidR="0036671A" w:rsidRDefault="0036671A" w:rsidP="00A36C3D">
            <w:pPr>
              <w:rPr>
                <w:lang w:val="en-US"/>
              </w:rPr>
            </w:pPr>
          </w:p>
          <w:p w14:paraId="2824DEC0" w14:textId="77777777" w:rsidR="0036671A" w:rsidRPr="003B080D" w:rsidRDefault="0036671A" w:rsidP="00A36C3D">
            <w:pPr>
              <w:rPr>
                <w:lang w:val="en-US"/>
              </w:rPr>
            </w:pPr>
            <w:r w:rsidRPr="003B080D">
              <w:rPr>
                <w:lang w:val="en-US"/>
              </w:rPr>
              <w:t xml:space="preserve">Substances of </w:t>
            </w:r>
            <w:r>
              <w:rPr>
                <w:lang w:val="en-US"/>
              </w:rPr>
              <w:t xml:space="preserve">primary </w:t>
            </w:r>
            <w:r w:rsidRPr="003B080D">
              <w:rPr>
                <w:lang w:val="en-US"/>
              </w:rPr>
              <w:t>concern:</w:t>
            </w:r>
          </w:p>
          <w:p w14:paraId="2824DEC1" w14:textId="77777777" w:rsidR="0036671A" w:rsidRPr="003B080D" w:rsidRDefault="0036671A" w:rsidP="00A36C3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3B080D">
              <w:rPr>
                <w:lang w:val="en-US"/>
              </w:rPr>
              <w:t>NO2</w:t>
            </w:r>
          </w:p>
          <w:p w14:paraId="2824DEC2" w14:textId="77777777" w:rsidR="0036671A" w:rsidRPr="003B080D" w:rsidRDefault="0036671A" w:rsidP="00A36C3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3B080D">
              <w:rPr>
                <w:lang w:val="en-US"/>
              </w:rPr>
              <w:t>SO2</w:t>
            </w:r>
          </w:p>
          <w:p w14:paraId="2824DEC3" w14:textId="77777777" w:rsidR="0036671A" w:rsidRPr="003B080D" w:rsidRDefault="0036671A" w:rsidP="00A36C3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3B080D">
              <w:rPr>
                <w:lang w:val="en-US"/>
              </w:rPr>
              <w:t>Particulate matter</w:t>
            </w:r>
          </w:p>
          <w:p w14:paraId="2824DEC4" w14:textId="77777777" w:rsidR="0036671A" w:rsidRPr="003B080D" w:rsidRDefault="0036671A" w:rsidP="00A36C3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3B080D">
              <w:rPr>
                <w:lang w:val="en-US"/>
              </w:rPr>
              <w:t xml:space="preserve">Ozone </w:t>
            </w:r>
          </w:p>
          <w:p w14:paraId="2824DEC5" w14:textId="77777777" w:rsidR="0036671A" w:rsidRDefault="0036671A" w:rsidP="00A36C3D">
            <w:pPr>
              <w:rPr>
                <w:lang w:val="en-US"/>
              </w:rPr>
            </w:pPr>
          </w:p>
          <w:p w14:paraId="2824DEC6" w14:textId="77777777" w:rsidR="0036671A" w:rsidRPr="003B080D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 xml:space="preserve">Volatile Organic Compounds and </w:t>
            </w:r>
            <w:r>
              <w:rPr>
                <w:lang w:val="en-US"/>
              </w:rPr>
              <w:lastRenderedPageBreak/>
              <w:t>other potential air quality contaminants may also be a significant concern.</w:t>
            </w:r>
          </w:p>
          <w:p w14:paraId="2824DEC7" w14:textId="77777777" w:rsidR="0036671A" w:rsidRPr="003B080D" w:rsidRDefault="0036671A" w:rsidP="00A36C3D">
            <w:pPr>
              <w:rPr>
                <w:lang w:val="en-US"/>
              </w:rPr>
            </w:pPr>
          </w:p>
        </w:tc>
        <w:tc>
          <w:tcPr>
            <w:tcW w:w="815" w:type="pct"/>
          </w:tcPr>
          <w:p w14:paraId="2824DEC8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Particulate matter is a particular concern in the region due to past exceedances. </w:t>
            </w:r>
          </w:p>
          <w:p w14:paraId="2824DEC9" w14:textId="77777777" w:rsidR="0036671A" w:rsidRDefault="0036671A" w:rsidP="00A36C3D">
            <w:pPr>
              <w:rPr>
                <w:lang w:val="en-US"/>
              </w:rPr>
            </w:pPr>
          </w:p>
          <w:p w14:paraId="2824DECA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Risks associated with primary and secondary PM (+NO2)</w:t>
            </w:r>
          </w:p>
          <w:p w14:paraId="2824DECB" w14:textId="77777777" w:rsidR="0036671A" w:rsidRDefault="0036671A" w:rsidP="00A36C3D">
            <w:pPr>
              <w:rPr>
                <w:lang w:val="en-US"/>
              </w:rPr>
            </w:pPr>
          </w:p>
          <w:p w14:paraId="2824DECC" w14:textId="77777777" w:rsidR="0036671A" w:rsidRDefault="0036671A" w:rsidP="00A36C3D">
            <w:pPr>
              <w:rPr>
                <w:lang w:val="en-US"/>
              </w:rPr>
            </w:pPr>
          </w:p>
        </w:tc>
        <w:tc>
          <w:tcPr>
            <w:tcW w:w="741" w:type="pct"/>
          </w:tcPr>
          <w:p w14:paraId="2824DECD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Regional acidifying emissions</w:t>
            </w:r>
          </w:p>
          <w:p w14:paraId="2824DECE" w14:textId="77777777" w:rsidR="0036671A" w:rsidRDefault="0036671A" w:rsidP="00A36C3D">
            <w:pPr>
              <w:rPr>
                <w:lang w:val="en-US"/>
              </w:rPr>
            </w:pPr>
          </w:p>
          <w:p w14:paraId="2824DECF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Chronic environmental and health effects</w:t>
            </w:r>
          </w:p>
        </w:tc>
        <w:tc>
          <w:tcPr>
            <w:tcW w:w="1047" w:type="pct"/>
          </w:tcPr>
          <w:p w14:paraId="2824DED0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Air quality framework</w:t>
            </w:r>
          </w:p>
          <w:p w14:paraId="2824DED1" w14:textId="77777777" w:rsidR="0036671A" w:rsidRDefault="0036671A" w:rsidP="00A36C3D">
            <w:pPr>
              <w:rPr>
                <w:lang w:val="en-US"/>
              </w:rPr>
            </w:pPr>
          </w:p>
          <w:p w14:paraId="2824DED2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Response to un-regulated or minimally regulated contributors (non-point, vehicles, fugitive emissions)</w:t>
            </w:r>
          </w:p>
          <w:p w14:paraId="2824DED3" w14:textId="77777777" w:rsidR="0036671A" w:rsidRDefault="0036671A" w:rsidP="00A36C3D">
            <w:pPr>
              <w:rPr>
                <w:lang w:val="en-US"/>
              </w:rPr>
            </w:pPr>
          </w:p>
          <w:p w14:paraId="2824DED4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 xml:space="preserve">Response to regulated (point and approved) contributions </w:t>
            </w:r>
          </w:p>
        </w:tc>
        <w:tc>
          <w:tcPr>
            <w:tcW w:w="835" w:type="pct"/>
          </w:tcPr>
          <w:p w14:paraId="2824DED5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Outcome: maintain and restore regional air quality</w:t>
            </w:r>
          </w:p>
          <w:p w14:paraId="2824DED6" w14:textId="77777777" w:rsidR="0036671A" w:rsidRDefault="0036671A" w:rsidP="00A36C3D">
            <w:pPr>
              <w:rPr>
                <w:lang w:val="en-US"/>
              </w:rPr>
            </w:pPr>
          </w:p>
          <w:p w14:paraId="2824DED7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>Guiding Principle: Pollution prevention</w:t>
            </w:r>
          </w:p>
          <w:p w14:paraId="2824DED8" w14:textId="77777777" w:rsidR="0036671A" w:rsidRDefault="0036671A" w:rsidP="00A36C3D">
            <w:pPr>
              <w:rPr>
                <w:lang w:val="en-US"/>
              </w:rPr>
            </w:pPr>
          </w:p>
          <w:p w14:paraId="2824DED9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 xml:space="preserve">NO2 and PM regulatory and policy plan (w/timelines)  - regulatory revision of approvals </w:t>
            </w:r>
          </w:p>
          <w:p w14:paraId="2824DEDA" w14:textId="77777777" w:rsidR="0036671A" w:rsidRDefault="0036671A" w:rsidP="00A36C3D">
            <w:pPr>
              <w:rPr>
                <w:lang w:val="en-US"/>
              </w:rPr>
            </w:pPr>
          </w:p>
          <w:p w14:paraId="2824DEDB" w14:textId="77777777" w:rsidR="0036671A" w:rsidRDefault="0036671A" w:rsidP="00A36C3D">
            <w:pPr>
              <w:rPr>
                <w:lang w:val="en-US"/>
              </w:rPr>
            </w:pPr>
            <w:r>
              <w:rPr>
                <w:lang w:val="en-US"/>
              </w:rPr>
              <w:t xml:space="preserve">Investigate cap and </w:t>
            </w:r>
            <w:r>
              <w:rPr>
                <w:lang w:val="en-US"/>
              </w:rPr>
              <w:lastRenderedPageBreak/>
              <w:t>trade systems</w:t>
            </w:r>
          </w:p>
        </w:tc>
      </w:tr>
      <w:tr w:rsidR="0036671A" w14:paraId="2824DEE3" w14:textId="77777777" w:rsidTr="00A36C3D">
        <w:tc>
          <w:tcPr>
            <w:tcW w:w="792" w:type="pct"/>
            <w:shd w:val="clear" w:color="auto" w:fill="548DD4" w:themeFill="text2" w:themeFillTint="99"/>
          </w:tcPr>
          <w:p w14:paraId="2824DEDD" w14:textId="77777777" w:rsidR="0036671A" w:rsidRDefault="0036671A" w:rsidP="00A36C3D">
            <w:pPr>
              <w:rPr>
                <w:lang w:val="en-US"/>
              </w:rPr>
            </w:pPr>
          </w:p>
        </w:tc>
        <w:tc>
          <w:tcPr>
            <w:tcW w:w="770" w:type="pct"/>
          </w:tcPr>
          <w:p w14:paraId="2824DEDE" w14:textId="77777777" w:rsidR="0036671A" w:rsidRPr="003B080D" w:rsidRDefault="0036671A" w:rsidP="00A36C3D">
            <w:pPr>
              <w:rPr>
                <w:lang w:val="en-US"/>
              </w:rPr>
            </w:pPr>
          </w:p>
        </w:tc>
        <w:tc>
          <w:tcPr>
            <w:tcW w:w="815" w:type="pct"/>
          </w:tcPr>
          <w:p w14:paraId="2824DEDF" w14:textId="77777777" w:rsidR="0036671A" w:rsidRDefault="0036671A" w:rsidP="00A36C3D">
            <w:pPr>
              <w:rPr>
                <w:lang w:val="en-US"/>
              </w:rPr>
            </w:pPr>
          </w:p>
        </w:tc>
        <w:tc>
          <w:tcPr>
            <w:tcW w:w="741" w:type="pct"/>
          </w:tcPr>
          <w:p w14:paraId="2824DEE0" w14:textId="77777777" w:rsidR="0036671A" w:rsidRDefault="0036671A" w:rsidP="00A36C3D">
            <w:pPr>
              <w:rPr>
                <w:lang w:val="en-US"/>
              </w:rPr>
            </w:pPr>
          </w:p>
        </w:tc>
        <w:tc>
          <w:tcPr>
            <w:tcW w:w="1047" w:type="pct"/>
          </w:tcPr>
          <w:p w14:paraId="2824DEE1" w14:textId="77777777" w:rsidR="0036671A" w:rsidRDefault="0036671A" w:rsidP="00A36C3D">
            <w:pPr>
              <w:rPr>
                <w:lang w:val="en-US"/>
              </w:rPr>
            </w:pPr>
          </w:p>
        </w:tc>
        <w:tc>
          <w:tcPr>
            <w:tcW w:w="835" w:type="pct"/>
          </w:tcPr>
          <w:p w14:paraId="2824DEE2" w14:textId="77777777" w:rsidR="0036671A" w:rsidRDefault="0036671A" w:rsidP="00A36C3D">
            <w:pPr>
              <w:rPr>
                <w:lang w:val="en-US"/>
              </w:rPr>
            </w:pPr>
          </w:p>
        </w:tc>
      </w:tr>
    </w:tbl>
    <w:p w14:paraId="2824DEE4" w14:textId="77777777" w:rsidR="0036671A" w:rsidRPr="0036671A" w:rsidRDefault="0036671A" w:rsidP="0036671A">
      <w:pPr>
        <w:rPr>
          <w:lang w:val="en-US"/>
        </w:rPr>
      </w:pPr>
    </w:p>
    <w:sectPr w:rsidR="0036671A" w:rsidRPr="0036671A" w:rsidSect="0036671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4DEE7" w14:textId="77777777" w:rsidR="0036671A" w:rsidRDefault="0036671A" w:rsidP="0036671A">
      <w:pPr>
        <w:spacing w:after="0" w:line="240" w:lineRule="auto"/>
      </w:pPr>
      <w:r>
        <w:separator/>
      </w:r>
    </w:p>
  </w:endnote>
  <w:endnote w:type="continuationSeparator" w:id="0">
    <w:p w14:paraId="2824DEE8" w14:textId="77777777" w:rsidR="0036671A" w:rsidRDefault="0036671A" w:rsidP="0036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4DEE5" w14:textId="77777777" w:rsidR="0036671A" w:rsidRDefault="0036671A" w:rsidP="0036671A">
      <w:pPr>
        <w:spacing w:after="0" w:line="240" w:lineRule="auto"/>
      </w:pPr>
      <w:r>
        <w:separator/>
      </w:r>
    </w:p>
  </w:footnote>
  <w:footnote w:type="continuationSeparator" w:id="0">
    <w:p w14:paraId="2824DEE6" w14:textId="77777777" w:rsidR="0036671A" w:rsidRDefault="0036671A" w:rsidP="0036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509"/>
    <w:multiLevelType w:val="hybridMultilevel"/>
    <w:tmpl w:val="985EB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B3E5B"/>
    <w:multiLevelType w:val="hybridMultilevel"/>
    <w:tmpl w:val="AFAE4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1A"/>
    <w:rsid w:val="001E7D89"/>
    <w:rsid w:val="0036671A"/>
    <w:rsid w:val="003E56A3"/>
    <w:rsid w:val="004F6030"/>
    <w:rsid w:val="006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4D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7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7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71A"/>
  </w:style>
  <w:style w:type="paragraph" w:styleId="Footer">
    <w:name w:val="footer"/>
    <w:basedOn w:val="Normal"/>
    <w:link w:val="FooterChar"/>
    <w:uiPriority w:val="99"/>
    <w:unhideWhenUsed/>
    <w:rsid w:val="00366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71A"/>
  </w:style>
  <w:style w:type="paragraph" w:styleId="BalloonText">
    <w:name w:val="Balloon Text"/>
    <w:basedOn w:val="Normal"/>
    <w:link w:val="BalloonTextChar"/>
    <w:uiPriority w:val="99"/>
    <w:semiHidden/>
    <w:unhideWhenUsed/>
    <w:rsid w:val="006F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7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7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71A"/>
  </w:style>
  <w:style w:type="paragraph" w:styleId="Footer">
    <w:name w:val="footer"/>
    <w:basedOn w:val="Normal"/>
    <w:link w:val="FooterChar"/>
    <w:uiPriority w:val="99"/>
    <w:unhideWhenUsed/>
    <w:rsid w:val="00366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71A"/>
  </w:style>
  <w:style w:type="paragraph" w:styleId="BalloonText">
    <w:name w:val="Balloon Text"/>
    <w:basedOn w:val="Normal"/>
    <w:link w:val="BalloonTextChar"/>
    <w:uiPriority w:val="99"/>
    <w:semiHidden/>
    <w:unhideWhenUsed/>
    <w:rsid w:val="006F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bertasurfacerights.com/upload/files/SBachuTWatson%20%20Potential%20Wellbore%20Leakag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b93eee4a-74b4-4115-96cc-e181b9d462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43E96C47BEE448E7A57F336C619D0" ma:contentTypeVersion="4" ma:contentTypeDescription="Create a new document." ma:contentTypeScope="" ma:versionID="ce5417a7caa911d37b1c08cc6803f233">
  <xsd:schema xmlns:xsd="http://www.w3.org/2001/XMLSchema" xmlns:xs="http://www.w3.org/2001/XMLSchema" xmlns:p="http://schemas.microsoft.com/office/2006/metadata/properties" xmlns:ns2="b93eee4a-74b4-4115-96cc-e181b9d46265" xmlns:ns3="2ea8f56d-41a0-44f9-beba-e4496c98b7ee" targetNamespace="http://schemas.microsoft.com/office/2006/metadata/properties" ma:root="true" ma:fieldsID="e60030e43b760d5ad529a4a742acdb06" ns2:_="" ns3:_="">
    <xsd:import namespace="b93eee4a-74b4-4115-96cc-e181b9d46265"/>
    <xsd:import namespace="2ea8f56d-41a0-44f9-beba-e4496c98b7ee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eee4a-74b4-4115-96cc-e181b9d46265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8f56d-41a0-44f9-beba-e4496c98b7e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221F5-D3AA-4046-A101-9A3CC12B7046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ea8f56d-41a0-44f9-beba-e4496c98b7ee"/>
    <ds:schemaRef ds:uri="http://purl.org/dc/terms/"/>
    <ds:schemaRef ds:uri="b93eee4a-74b4-4115-96cc-e181b9d46265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0E5C4F3-D321-4178-AE38-A163EC49D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E5F9F-4BBE-4A07-998D-8843C87D3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eee4a-74b4-4115-96cc-e181b9d46265"/>
    <ds:schemaRef ds:uri="2ea8f56d-41a0-44f9-beba-e4496c98b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Law Centre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Unger</dc:creator>
  <cp:lastModifiedBy>Jason Unger</cp:lastModifiedBy>
  <cp:revision>3</cp:revision>
  <dcterms:created xsi:type="dcterms:W3CDTF">2015-02-09T22:21:00Z</dcterms:created>
  <dcterms:modified xsi:type="dcterms:W3CDTF">2015-12-17T19:58:00Z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0x01010004743E96C47BEE448E7A57F336C619D0</vt:lpwstr>
  </property>
</Properties>
</file>